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B3" w:rsidRPr="00B061EB" w:rsidRDefault="008500B3" w:rsidP="008500B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8"/>
          <w:szCs w:val="28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</w:rPr>
        <w:t>Администрация сельского поселения «Ара-Иля»                                     муниципального района «Дульдургинский район»                                      Забайкальского края</w:t>
      </w:r>
    </w:p>
    <w:p w:rsidR="008500B3" w:rsidRPr="00091855" w:rsidRDefault="008500B3" w:rsidP="008500B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8"/>
          <w:szCs w:val="28"/>
        </w:rPr>
      </w:pPr>
    </w:p>
    <w:p w:rsidR="008500B3" w:rsidRPr="00B061EB" w:rsidRDefault="008500B3" w:rsidP="008500B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8"/>
          <w:szCs w:val="28"/>
        </w:rPr>
      </w:pPr>
      <w:r w:rsidRPr="00B061EB">
        <w:rPr>
          <w:rFonts w:ascii="Times New Roman" w:eastAsia="Times New Roman" w:hAnsi="Times New Roman"/>
          <w:bCs/>
          <w:color w:val="333333"/>
          <w:sz w:val="28"/>
          <w:szCs w:val="28"/>
          <w:bdr w:val="none" w:sz="0" w:space="0" w:color="auto" w:frame="1"/>
        </w:rPr>
        <w:t>П О С Т А Н О В Л Е Н И Е</w:t>
      </w:r>
    </w:p>
    <w:p w:rsidR="008500B3" w:rsidRDefault="008500B3" w:rsidP="00850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 </w:t>
      </w:r>
    </w:p>
    <w:p w:rsidR="008500B3" w:rsidRDefault="008500B3" w:rsidP="008500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</w:pPr>
    </w:p>
    <w:p w:rsidR="008500B3" w:rsidRDefault="008500B3" w:rsidP="008500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20 декабря 2018                                                                                              № 38                                                            </w:t>
      </w:r>
    </w:p>
    <w:p w:rsidR="008500B3" w:rsidRPr="00091855" w:rsidRDefault="008500B3" w:rsidP="008500B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с.Ара-Иля</w:t>
      </w:r>
    </w:p>
    <w:p w:rsidR="008500B3" w:rsidRPr="00091855" w:rsidRDefault="008500B3" w:rsidP="008500B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8500B3" w:rsidRPr="00091855" w:rsidRDefault="008500B3" w:rsidP="008500B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«Об утверждении Правил присвоения,</w:t>
      </w:r>
    </w:p>
    <w:p w:rsidR="008500B3" w:rsidRPr="00091855" w:rsidRDefault="008500B3" w:rsidP="008500B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изменения и аннулирования адресов</w:t>
      </w:r>
    </w:p>
    <w:p w:rsidR="008500B3" w:rsidRPr="00091855" w:rsidRDefault="008500B3" w:rsidP="008500B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на территории сельского поселения</w:t>
      </w:r>
    </w:p>
    <w:p w:rsidR="008500B3" w:rsidRPr="00091855" w:rsidRDefault="008500B3" w:rsidP="008500B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«Ара-Иля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».</w:t>
      </w:r>
    </w:p>
    <w:p w:rsidR="008500B3" w:rsidRPr="00091855" w:rsidRDefault="008500B3" w:rsidP="008500B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              </w:t>
      </w:r>
    </w:p>
    <w:p w:rsidR="008500B3" w:rsidRPr="00091855" w:rsidRDefault="008500B3" w:rsidP="008500B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8500B3" w:rsidRPr="00091855" w:rsidRDefault="008500B3" w:rsidP="008500B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                     В соответствии с Федеральным законом от 06.10.2006 года № 131-ФЗ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утверждении Правил присвоения, изменения и аннулирования адресов», руководствуясь Уста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вом сельского поселения «Ара-Иля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»,</w:t>
      </w:r>
    </w:p>
    <w:p w:rsidR="008500B3" w:rsidRPr="00091855" w:rsidRDefault="008500B3" w:rsidP="008500B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ПОСТАНОВЛЯЮ:</w:t>
      </w:r>
    </w:p>
    <w:p w:rsidR="008500B3" w:rsidRPr="00091855" w:rsidRDefault="008500B3" w:rsidP="008500B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Segoe UI" w:eastAsia="Times New Roman" w:hAnsi="Segoe UI" w:cs="Segoe UI"/>
          <w:color w:val="333333"/>
          <w:sz w:val="28"/>
          <w:szCs w:val="2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Утвердить Правила присвоения, изменения и аннулирования адресов на территории сел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ьского поселения «Ара-Иля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(прилагается).</w:t>
      </w:r>
    </w:p>
    <w:p w:rsidR="008500B3" w:rsidRPr="00091855" w:rsidRDefault="008500B3" w:rsidP="008500B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Segoe UI" w:eastAsia="Times New Roman" w:hAnsi="Segoe UI" w:cs="Segoe UI"/>
          <w:color w:val="333333"/>
          <w:sz w:val="28"/>
          <w:szCs w:val="2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Признать утратившим силу постановление №38 от 25.07.2016 г «Об утверждении административного регламента по предоставлению муниципальной услуги «Правила присвоения, изменения и аннулирования адресов на территории сел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ьского поселения «Ара-Иля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»</w:t>
      </w:r>
    </w:p>
    <w:p w:rsidR="008500B3" w:rsidRPr="00091855" w:rsidRDefault="008500B3" w:rsidP="008500B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Segoe UI" w:eastAsia="Times New Roman" w:hAnsi="Segoe UI" w:cs="Segoe UI"/>
          <w:color w:val="333333"/>
          <w:sz w:val="28"/>
          <w:szCs w:val="2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Данное постановление обнародовать на стенде в здании администрации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.</w:t>
      </w:r>
    </w:p>
    <w:p w:rsidR="008500B3" w:rsidRPr="00091855" w:rsidRDefault="008500B3" w:rsidP="008500B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Segoe UI" w:eastAsia="Times New Roman" w:hAnsi="Segoe UI" w:cs="Segoe UI"/>
          <w:color w:val="333333"/>
          <w:sz w:val="28"/>
          <w:szCs w:val="2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Данное постановление опубликовать на сайте   сельского поселения «А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ра-Иля».</w:t>
      </w:r>
    </w:p>
    <w:p w:rsidR="008500B3" w:rsidRPr="00091855" w:rsidRDefault="008500B3" w:rsidP="008500B3">
      <w:pPr>
        <w:shd w:val="clear" w:color="auto" w:fill="FFFFFF"/>
        <w:spacing w:after="0" w:line="240" w:lineRule="auto"/>
        <w:ind w:left="720"/>
        <w:jc w:val="both"/>
        <w:rPr>
          <w:rFonts w:ascii="Segoe UI" w:eastAsia="Times New Roman" w:hAnsi="Segoe UI" w:cs="Segoe UI"/>
          <w:color w:val="333333"/>
          <w:sz w:val="28"/>
          <w:szCs w:val="2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8500B3" w:rsidRPr="00091855" w:rsidRDefault="008500B3" w:rsidP="008500B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8500B3" w:rsidRPr="00091855" w:rsidRDefault="008500B3" w:rsidP="008500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8500B3" w:rsidRDefault="008500B3" w:rsidP="008500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</w:pPr>
    </w:p>
    <w:p w:rsidR="008500B3" w:rsidRPr="00091855" w:rsidRDefault="008500B3" w:rsidP="008500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Глава</w:t>
      </w:r>
      <w:r w:rsidRPr="00091855">
        <w:rPr>
          <w:rFonts w:ascii="Times New Roman" w:eastAsia="Times New Roman" w:hAnsi="Times New Roman"/>
          <w:color w:val="333333"/>
          <w:sz w:val="28"/>
          <w:szCs w:val="28"/>
        </w:rPr>
        <w:t xml:space="preserve"> сельского поселения                            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                               Н.В.Глотов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left="6521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left="6521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left="6521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left="6521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left="6521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left="6521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left="6521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left="6521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8500B3" w:rsidRDefault="008500B3" w:rsidP="008500B3">
      <w:pPr>
        <w:shd w:val="clear" w:color="auto" w:fill="FFFFFF"/>
        <w:spacing w:after="0" w:line="216" w:lineRule="atLeast"/>
        <w:jc w:val="right"/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</w:pPr>
      <w:r w:rsidRPr="00091855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                          </w:t>
      </w:r>
      <w:r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                            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jc w:val="right"/>
        <w:rPr>
          <w:rFonts w:ascii="Segoe UI" w:eastAsia="Times New Roman" w:hAnsi="Segoe UI" w:cs="Segoe UI"/>
          <w:color w:val="333333"/>
          <w:sz w:val="28"/>
          <w:szCs w:val="2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lastRenderedPageBreak/>
        <w:t>Приложение</w:t>
      </w:r>
    </w:p>
    <w:p w:rsidR="008500B3" w:rsidRPr="00AD0AB5" w:rsidRDefault="008500B3" w:rsidP="008500B3">
      <w:pPr>
        <w:shd w:val="clear" w:color="auto" w:fill="FFFFFF"/>
        <w:spacing w:after="0" w:line="216" w:lineRule="atLeast"/>
        <w:ind w:left="6521"/>
        <w:jc w:val="right"/>
        <w:rPr>
          <w:rFonts w:ascii="Segoe UI" w:eastAsia="Times New Roman" w:hAnsi="Segoe UI" w:cs="Segoe UI"/>
          <w:color w:val="333333"/>
          <w:sz w:val="28"/>
          <w:szCs w:val="2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к постановлению главы</w:t>
      </w:r>
      <w:r w:rsidRPr="00091855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B061EB">
        <w:rPr>
          <w:rFonts w:ascii="Times New Roman" w:eastAsia="Times New Roman" w:hAnsi="Times New Roman"/>
          <w:color w:val="000000" w:themeColor="text1"/>
          <w:sz w:val="28"/>
          <w:szCs w:val="28"/>
          <w:highlight w:val="cyan"/>
          <w:bdr w:val="none" w:sz="0" w:space="0" w:color="auto" w:frame="1"/>
          <w:shd w:val="clear" w:color="auto" w:fill="FFFF00"/>
        </w:rPr>
        <w:t>администрации сельского поселения «Ара-Иля»</w:t>
      </w:r>
      <w:r w:rsidRPr="00B061EB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00"/>
        </w:rPr>
        <w:t xml:space="preserve"> </w:t>
      </w:r>
      <w:r w:rsidRPr="00B061EB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</w:rPr>
        <w:t>о</w:t>
      </w:r>
      <w:r w:rsidRPr="00B061EB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т</w:t>
      </w:r>
      <w:r w:rsidRPr="00B061EB">
        <w:rPr>
          <w:rFonts w:ascii="Times New Roman" w:eastAsia="Times New Roman" w:hAnsi="Times New Roman"/>
          <w:color w:val="333333"/>
          <w:sz w:val="28"/>
          <w:szCs w:val="28"/>
        </w:rPr>
        <w:t> 20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декабря 2018</w:t>
      </w:r>
      <w:r>
        <w:rPr>
          <w:rFonts w:ascii="Times New Roman" w:eastAsia="Times New Roman" w:hAnsi="Times New Roman"/>
          <w:color w:val="333333"/>
          <w:sz w:val="28"/>
          <w:szCs w:val="28"/>
          <w:u w:val="single"/>
          <w:bdr w:val="none" w:sz="0" w:space="0" w:color="auto" w:frame="1"/>
        </w:rPr>
        <w:t> </w:t>
      </w:r>
      <w:r w:rsidRPr="00AD0AB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№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38</w:t>
      </w:r>
      <w:r w:rsidRPr="00AD0AB5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AD0AB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jc w:val="right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b/>
          <w:bCs/>
          <w:color w:val="333333"/>
          <w:sz w:val="18"/>
          <w:szCs w:val="18"/>
          <w:bdr w:val="none" w:sz="0" w:space="0" w:color="auto" w:frame="1"/>
        </w:rPr>
        <w:t> 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ПРАВИЛА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ПРИСВОЕНИЯ, ИЗМЕНЕНИЯ И АННУЛИРОВАНИЯ АДРЕСОВ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НА ТЕРРИТОРИИ СЕЛЬСКОГО ПОСЕЛЕНИЯ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«АРА-ИЛЯ»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I. Общие положения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2. Понятия, используемые в настоящих Правилах, означают следующее: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«адресообразующие элементы»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«идентификационные элементы объекта адресации» - номер земельного участка, типы и номера зданий (сооружений), помещений и объектов незавершенного строительства;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«уникальный номер адреса объекта адресации в государственном адресном реестре» - номер записи, который присваивается адресу объекта адресации в государственном адресном реестре;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«элемент планировочной структуры»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«элемент улично-дорожной сети» - улица, проспект, переулок, проезд, набережная, площадь, бульвар, тупик, съезд, шоссе, аллея и иное.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3. Адрес, присвоенный объекту адресации, должен отвечать следующим требованиям: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в) легитимность. Правовую основу адреса обеспечивает соблюдение процедуры присвоения объекту адресации адреса, изменения и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lastRenderedPageBreak/>
        <w:t>аннулирования такого адреса, а также внесение адреса в государственный адресный реестр.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4. Присвоение, изменение и аннулирование адресов осуществляется без взимания платы.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II. Порядок присвоения объекту адресации адреса, изменения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и аннулирования такого адреса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6. Присвоение объекту адресации на территории сельско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го поселения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адреса, изменение и аннулирование такого адреса о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существляется администрацией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с использованием федеральной информационной адресной системы.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7. Присвоение объектам адресации адресов и аннулирование таких адресов осуществляется администрацией  по собственной инициативе (в отношении объектов муниципальной собственности или объектов, право распоряжения которыми в силу закона возложено на орган местного самоуправления) или на основании заявлений физических или юридических лиц, указанных в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5" w:anchor="Par76" w:history="1">
        <w:r w:rsidRPr="00091855">
          <w:rPr>
            <w:rFonts w:ascii="Times New Roman" w:eastAsia="Times New Roman" w:hAnsi="Times New Roman"/>
            <w:sz w:val="28"/>
          </w:rPr>
          <w:t>пунктах 27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и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6" w:anchor="Par86" w:history="1">
        <w:r w:rsidRPr="00091855">
          <w:rPr>
            <w:rFonts w:ascii="Times New Roman" w:eastAsia="Times New Roman" w:hAnsi="Times New Roman"/>
            <w:sz w:val="28"/>
          </w:rPr>
          <w:t>29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настоящих Правил. Аннулирование адресов объектов адресации о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существляется администрацией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7" w:history="1">
        <w:r w:rsidRPr="00091855">
          <w:rPr>
            <w:rFonts w:ascii="Times New Roman" w:eastAsia="Times New Roman" w:hAnsi="Times New Roman"/>
            <w:sz w:val="28"/>
          </w:rPr>
          <w:t>пунктах 1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и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8" w:history="1">
        <w:r w:rsidRPr="00091855">
          <w:rPr>
            <w:rFonts w:ascii="Times New Roman" w:eastAsia="Times New Roman" w:hAnsi="Times New Roman"/>
            <w:sz w:val="28"/>
          </w:rPr>
          <w:t>3 части 2 статьи 27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существляется администрацией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8. Присвоение объекту адресации адреса осуществляется: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а) в отношении земельных участков в случаях: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 подготовки документации по планировке территории в отношении застроенной и подлежащей застройке территории в соответствии с Градостроительным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9" w:history="1">
        <w:r w:rsidRPr="00091855">
          <w:rPr>
            <w:rFonts w:ascii="Times New Roman" w:eastAsia="Times New Roman" w:hAnsi="Times New Roman"/>
            <w:sz w:val="28"/>
          </w:rPr>
          <w:t>кодексом</w:t>
        </w:r>
      </w:hyperlink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Российской Федерации;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 выполнения в отношении земельного участка в соответствии с требованиями, установленными Федеральным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10" w:history="1">
        <w:r w:rsidRPr="00091855">
          <w:rPr>
            <w:rFonts w:ascii="Times New Roman" w:eastAsia="Times New Roman" w:hAnsi="Times New Roman"/>
            <w:sz w:val="28"/>
          </w:rPr>
          <w:t>законом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lastRenderedPageBreak/>
        <w:t>б) в отношении зданий, сооружений и объектов незавершенного строительства в случаях: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 выдачи (получения) разрешения на строительство здания или сооружения;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 выдачи (получения) разрешения на ввод в эксплуатацию здания или сооружения;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 выполнения в отношении здания, сооружения и объекта незавершенного строительства в соответствии с требованиями, установленными Федеральным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11" w:history="1">
        <w:r w:rsidRPr="00091855">
          <w:rPr>
            <w:rFonts w:ascii="Times New Roman" w:eastAsia="Times New Roman" w:hAnsi="Times New Roman"/>
            <w:sz w:val="28"/>
          </w:rPr>
          <w:t>законом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</w:t>
      </w:r>
      <w:hyperlink r:id="rId12" w:history="1">
        <w:r w:rsidRPr="00091855">
          <w:rPr>
            <w:rFonts w:ascii="Times New Roman" w:eastAsia="Times New Roman" w:hAnsi="Times New Roman"/>
            <w:sz w:val="28"/>
          </w:rPr>
          <w:t>кодексом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в) в отношении помещений в случаях: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 подготовки и оформления в установленном Жилищным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13" w:history="1">
        <w:r w:rsidRPr="00091855">
          <w:rPr>
            <w:rFonts w:ascii="Times New Roman" w:eastAsia="Times New Roman" w:hAnsi="Times New Roman"/>
            <w:sz w:val="28"/>
          </w:rPr>
          <w:t>кодексом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Российской Федерации порядке проекта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14" w:history="1">
        <w:r w:rsidRPr="00091855">
          <w:rPr>
            <w:rFonts w:ascii="Times New Roman" w:eastAsia="Times New Roman" w:hAnsi="Times New Roman"/>
            <w:sz w:val="28"/>
          </w:rPr>
          <w:t>законом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12. В случае присвоения наименований элементам планировочной структуры и элементам улично-дорожной сети, изменения или аннулирования их наименований, изменения адресов объектов адресации, решения по которы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м принимаются администрацией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, осуществляются одновременно с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размещением администрацией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в государственном адресном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lastRenderedPageBreak/>
        <w:t>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15" w:history="1">
        <w:r w:rsidRPr="00091855">
          <w:rPr>
            <w:rFonts w:ascii="Times New Roman" w:eastAsia="Times New Roman" w:hAnsi="Times New Roman"/>
            <w:sz w:val="28"/>
          </w:rPr>
          <w:t>порядком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ведения государственного адресного реестра.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13. Изменение адреса объекта адресации в случае изменения наименования и границ субъекта Российской Федерации, муниципального образования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14. Аннулирование адреса объекта адресации осуществляется в случаях: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а) прекращения существования объекта адресации;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б) отказа в осуществлении кадастрового учета объекта адресации по основаниям, указанным в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16" w:history="1">
        <w:r w:rsidRPr="00091855">
          <w:rPr>
            <w:rFonts w:ascii="Times New Roman" w:eastAsia="Times New Roman" w:hAnsi="Times New Roman"/>
            <w:sz w:val="28"/>
          </w:rPr>
          <w:t>пунктах 1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и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17" w:history="1">
        <w:r w:rsidRPr="00091855">
          <w:rPr>
            <w:rFonts w:ascii="Times New Roman" w:eastAsia="Times New Roman" w:hAnsi="Times New Roman"/>
            <w:sz w:val="28"/>
          </w:rPr>
          <w:t>3 части 2 статьи 27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Федерального закона "О государственном кадастре недвижимости", а именно:</w:t>
      </w:r>
    </w:p>
    <w:p w:rsidR="008500B3" w:rsidRPr="00091855" w:rsidRDefault="008500B3" w:rsidP="008500B3">
      <w:pPr>
        <w:shd w:val="clear" w:color="auto" w:fill="FFFFFF"/>
        <w:spacing w:after="0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 имущество не является объектом недвижимости,</w:t>
      </w:r>
    </w:p>
    <w:p w:rsidR="008500B3" w:rsidRPr="00091855" w:rsidRDefault="008500B3" w:rsidP="008500B3">
      <w:pPr>
        <w:shd w:val="clear" w:color="auto" w:fill="FFFFFF"/>
        <w:spacing w:after="0" w:line="240" w:lineRule="auto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 объект недвижимости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законодательством требованиями;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в) присвоения объекту адресации нового адреса.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18" w:history="1">
        <w:r w:rsidRPr="00091855">
          <w:rPr>
            <w:rFonts w:ascii="Times New Roman" w:eastAsia="Times New Roman" w:hAnsi="Times New Roman"/>
            <w:sz w:val="28"/>
          </w:rPr>
          <w:t>частях 4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и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19" w:history="1">
        <w:r w:rsidRPr="00091855">
          <w:rPr>
            <w:rFonts w:ascii="Times New Roman" w:eastAsia="Times New Roman" w:hAnsi="Times New Roman"/>
            <w:sz w:val="28"/>
          </w:rPr>
          <w:t>5 статьи 24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Федерального закона "О государственном кадастре недвижимости" (сведения, которые носят временный характер), из государственного кадастра недвижимости.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lastRenderedPageBreak/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19. При присвоении объекту адресации адреса или аннулировании его адреса: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а) определяется возможность присвоения объекту адресации адреса или аннулирования его адреса;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б) проводится осмотр местонахождения объекта адресации (при необходимости);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в) принимается решение о присвоении объекту адресации адреса или его аннулировании в соответствии с требованиями к структуре адреса и порядком, установленными настоящими Правилами, или об отказе в присвоении объекту адресации адреса или аннулировании его адреса.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20. Присвоение объекту адресации адреса или аннулирование его адреса подтверждается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постановлением администрации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о присвоении объекту адресации адреса или аннулировании его адреса.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21. Решение о присвоении объекту адресации адрес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а принимается администрацией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одновременно: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б) с заключением соглашения о перераспределении земельных участков, являющихся объектами адресации, в соответствии с Земельным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20" w:history="1">
        <w:r w:rsidRPr="00091855">
          <w:rPr>
            <w:rFonts w:ascii="Times New Roman" w:eastAsia="Times New Roman" w:hAnsi="Times New Roman"/>
            <w:sz w:val="28"/>
          </w:rPr>
          <w:t>кодексом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Российской Федерации;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в) с заключением договора о развитии застроенной территории в соответствии с Градостроительным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21" w:history="1">
        <w:r w:rsidRPr="00091855">
          <w:rPr>
            <w:rFonts w:ascii="Times New Roman" w:eastAsia="Times New Roman" w:hAnsi="Times New Roman"/>
            <w:sz w:val="28"/>
          </w:rPr>
          <w:t>кодексом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Российской Федерации;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г) с утверждением проекта планировки территории;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д) с принятием решения о строительстве объекта адресации.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22.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Постановление администрации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о присвоении объекту адресации адреса содержит: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 присвоенный объекту адресации адрес;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 реквизиты и наименования документов, на основании которых принято решение о присвоении адреса;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 описание местоположения объекта адресации;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 кадастровые номера, адреса и сведения об объектах недвижимости, из которых образуется объект адресации;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 другие необходимые сведения.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В случае присвоения адреса поставленному на государственный кадастровый учет объекту недвижимости в решении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lastRenderedPageBreak/>
        <w:t>23.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Постановление администрации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об аннулировании адреса объекта адресации содержит: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     аннулируемый адрес объекта адресации;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 уникальный номер аннулируемого адреса объекта адресации в государственном адресном реестре;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   причину аннулирования адреса объекта адресации;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  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 другие необходимые сведения.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24. Решения администрации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25. Решение о присвоении объекту адресации адреса или аннулировании его адреса подлежит обязательному внесению в государственный адресный реестр в течение 3 рабочих дней со дня принятия такого решения.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а) право хозяйственного ведения;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б) право оперативного управления;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в) право пожизненно наследуемого владения;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г) право постоянного (бессрочного) пользования.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28. Заявление составляется лицами, указанными в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22" w:anchor="Par76" w:history="1">
        <w:r w:rsidRPr="00091855">
          <w:rPr>
            <w:rFonts w:ascii="Times New Roman" w:eastAsia="Times New Roman" w:hAnsi="Times New Roman"/>
            <w:sz w:val="28"/>
          </w:rPr>
          <w:t>пункте 27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настоящих Правил (далее - заявитель), по форме, установленной приказом Министерства финансов Российской Федерации от 11.12.2014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29. С заявлением вправе обратиться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23" w:history="1">
        <w:r w:rsidRPr="00091855">
          <w:rPr>
            <w:rFonts w:ascii="Times New Roman" w:eastAsia="Times New Roman" w:hAnsi="Times New Roman"/>
            <w:sz w:val="28"/>
          </w:rPr>
          <w:t>представители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lastRenderedPageBreak/>
        <w:t>уполномоченного на то государственного органа или органа местного самоуправления (далее - представитель заявителя).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24" w:history="1">
        <w:r w:rsidRPr="00091855">
          <w:rPr>
            <w:rFonts w:ascii="Times New Roman" w:eastAsia="Times New Roman" w:hAnsi="Times New Roman"/>
            <w:sz w:val="28"/>
          </w:rPr>
          <w:t>законодательством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Российской Федерации порядке решением общего собрания указанных собственников.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25" w:history="1">
        <w:r w:rsidRPr="00091855">
          <w:rPr>
            <w:rFonts w:ascii="Times New Roman" w:eastAsia="Times New Roman" w:hAnsi="Times New Roman"/>
            <w:sz w:val="28"/>
          </w:rPr>
          <w:t>законодательством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Российской Федерации порядке решением общего собрания членов такого некоммерческого объединения.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30. 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31. Заявление направляется заявителем (представителем заявителя)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Интернет (далее - портал адресной системы).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Заявление представляется заявителем (представителем заявителя) по месту нахождения объ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екта адресации ( с.Ара-Иля) в администрацию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по адресу: с.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Ара-Иля ул.Советская, 1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32. Заявление подписывается заявителем либо представителем заявителя.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26" w:history="1">
        <w:r w:rsidRPr="00091855">
          <w:rPr>
            <w:rFonts w:ascii="Times New Roman" w:eastAsia="Times New Roman" w:hAnsi="Times New Roman"/>
            <w:sz w:val="28"/>
          </w:rPr>
          <w:t>законодательством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Российской Федерации.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lastRenderedPageBreak/>
        <w:t>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34.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Для принятия администрацией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решения о присвоении, изменении, аннулировании адреса объекта адресации необходимы следующие документы: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а) правоустанавливающие и (или) правоудостоверяющие документы на объект (объекты) адресации;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г) схема расположения объекта адресации на кадастровом плане или кадастровой карте соответствующей территории (в случае присвоения адреса земельному участку);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27" w:anchor="Par39" w:history="1">
        <w:r w:rsidRPr="00091855">
          <w:rPr>
            <w:rFonts w:ascii="Times New Roman" w:eastAsia="Times New Roman" w:hAnsi="Times New Roman"/>
            <w:sz w:val="28"/>
          </w:rPr>
          <w:t>подпункте «а» пункта 14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настоящих Правил);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28" w:anchor="Par40" w:history="1">
        <w:r w:rsidRPr="00091855">
          <w:rPr>
            <w:rFonts w:ascii="Times New Roman" w:eastAsia="Times New Roman" w:hAnsi="Times New Roman"/>
            <w:sz w:val="28"/>
          </w:rPr>
          <w:t>подпункте «б» пункта 14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настоящих Правил).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lastRenderedPageBreak/>
        <w:t xml:space="preserve">35. Администрацией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запрашиваются документы, указанные в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29" w:anchor="Par100" w:history="1">
        <w:r w:rsidRPr="00091855">
          <w:rPr>
            <w:rFonts w:ascii="Times New Roman" w:eastAsia="Times New Roman" w:hAnsi="Times New Roman"/>
            <w:sz w:val="28"/>
          </w:rPr>
          <w:t>пункте 34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настоящих Правил, в государственных органах, в распоряжении которых находятся указанные документы (их копии, сведения, содержащиеся в них) в порядке межведомственного взаимодействия, если документы не представлены заявителем лично.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Заявители (представители заявителя) при подаче заявления должны приложить к нему документы, указанные в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30" w:anchor="Par100" w:history="1">
        <w:r w:rsidRPr="00091855">
          <w:rPr>
            <w:rFonts w:ascii="Times New Roman" w:eastAsia="Times New Roman" w:hAnsi="Times New Roman"/>
            <w:sz w:val="28"/>
          </w:rPr>
          <w:t>пункте 34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настоящих Правил, если такие документы не находятся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в распоряжении администрации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, государственных органов,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с которыми у администрации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заключен договор о межведомственном взаимодействии.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Документы, указанные в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31" w:anchor="Par100" w:history="1">
        <w:r w:rsidRPr="00091855">
          <w:rPr>
            <w:rFonts w:ascii="Times New Roman" w:eastAsia="Times New Roman" w:hAnsi="Times New Roman"/>
            <w:sz w:val="28"/>
          </w:rPr>
          <w:t>пункте 34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настоящих Правил, пр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едставляемые в администрацию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36. Если заявление и документы, указанные в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32" w:anchor="Par100" w:history="1">
        <w:r w:rsidRPr="00091855">
          <w:rPr>
            <w:rFonts w:ascii="Times New Roman" w:eastAsia="Times New Roman" w:hAnsi="Times New Roman"/>
            <w:sz w:val="28"/>
          </w:rPr>
          <w:t>пункте 34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настоящих Правил, представляются заявителем (представителе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м заявителя) в администрацию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лично, заявителю или его представителю в д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ень получения администрацией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таких документов выдается копия его заявления с отметкой в получении документов с указанием их перечня и даты получения.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В случае, если заявление и документы, указанные в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33" w:anchor="Par100" w:history="1">
        <w:r w:rsidRPr="00091855">
          <w:rPr>
            <w:rFonts w:ascii="Times New Roman" w:eastAsia="Times New Roman" w:hAnsi="Times New Roman"/>
            <w:sz w:val="28"/>
          </w:rPr>
          <w:t>пункте 34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настоящих Правил,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представлены в администрацию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посредством почтового отправления (с уведомлением о вручении) подтверждением получения таких заявления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и документов администрацией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является направленное почтовым отделением уведомление о вручении адресату почтового отправления.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Получение заявления и документов, указанных в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34" w:anchor="Par100" w:history="1">
        <w:r w:rsidRPr="00091855">
          <w:rPr>
            <w:rFonts w:ascii="Times New Roman" w:eastAsia="Times New Roman" w:hAnsi="Times New Roman"/>
            <w:sz w:val="28"/>
          </w:rPr>
          <w:t>пункте 34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настоящих Правил, представляемых в форме электронных документов, по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дтверждается администрацией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перечня наименований файлов, представленных в форме электронных документов, с указанием их объема.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Сообщение о получении заявления и документов, указанных в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35" w:anchor="Par100" w:history="1">
        <w:r w:rsidRPr="00091855">
          <w:rPr>
            <w:rFonts w:ascii="Times New Roman" w:eastAsia="Times New Roman" w:hAnsi="Times New Roman"/>
            <w:sz w:val="28"/>
          </w:rPr>
          <w:t>пункте 34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настоящих Правил, направляется по указанному в заявлении адресу электронной почты или в личный кабинет заявителя (представителя заявителя) на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Сообщение о получении заявления и документов, указанных в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36" w:anchor="Par100" w:history="1">
        <w:r w:rsidRPr="00091855">
          <w:rPr>
            <w:rFonts w:ascii="Times New Roman" w:eastAsia="Times New Roman" w:hAnsi="Times New Roman"/>
            <w:sz w:val="28"/>
          </w:rPr>
          <w:t>пункте 34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настоящих Правил, направляется заявителю (представителю заявителя) не позднее рабочего дня, следующего за днем поступлен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ия заявления в администрацию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в срок не более чем 18 рабочих дней со дня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lastRenderedPageBreak/>
        <w:t>поступления заявления в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администрацию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. Решение о присвоении объекту адресации адреса или аннулировании его адреса, оформленное в виде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постановления администрации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, подпис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ывается главой администрации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. Заявителю выдается копия постановления, заверенная печатью администр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ации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38. Решение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одним из способов, указанным в заявлении: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пункте 37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настоящих Правил;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37" w:anchor="Par118" w:history="1">
        <w:r w:rsidRPr="00091855">
          <w:rPr>
            <w:rFonts w:ascii="Times New Roman" w:eastAsia="Times New Roman" w:hAnsi="Times New Roman"/>
            <w:sz w:val="28"/>
          </w:rPr>
          <w:t>пунктом 37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настоящих Правил срока посредством почтового отправления по указанному в заявлении почтовому адресу.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ССП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38" w:anchor="Par118" w:history="1">
        <w:r w:rsidRPr="00091855">
          <w:rPr>
            <w:rFonts w:ascii="Times New Roman" w:eastAsia="Times New Roman" w:hAnsi="Times New Roman"/>
            <w:sz w:val="28"/>
          </w:rPr>
          <w:t>пунктом 37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настоящих Правил.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39. В присвоении объекту адресации адреса или аннулировании его адреса может быть отказано в случаях, если: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а) с заявлением о присвоении объекту адресации адреса обратилось лицо, не указанное в</w:t>
      </w:r>
      <w:hyperlink r:id="rId39" w:anchor="Par76" w:history="1">
        <w:r w:rsidRPr="00091855">
          <w:rPr>
            <w:rFonts w:ascii="Times New Roman" w:eastAsia="Times New Roman" w:hAnsi="Times New Roman"/>
            <w:sz w:val="28"/>
          </w:rPr>
          <w:t>пунктах 27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и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40" w:anchor="Par86" w:history="1">
        <w:r w:rsidRPr="00091855">
          <w:rPr>
            <w:rFonts w:ascii="Times New Roman" w:eastAsia="Times New Roman" w:hAnsi="Times New Roman"/>
            <w:sz w:val="28"/>
          </w:rPr>
          <w:t>29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настоящих Правил;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г) отсутствуют случаи и условия для присвоения объекту адресации адреса или аннулирования его адреса, указанные в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41" w:anchor="Par16" w:history="1">
        <w:r w:rsidRPr="00091855">
          <w:rPr>
            <w:rFonts w:ascii="Times New Roman" w:eastAsia="Times New Roman" w:hAnsi="Times New Roman"/>
            <w:sz w:val="28"/>
          </w:rPr>
          <w:t>пунктах 5</w:t>
        </w:r>
      </w:hyperlink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,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42" w:anchor="Par23" w:history="1">
        <w:r w:rsidRPr="00091855">
          <w:rPr>
            <w:rFonts w:ascii="Times New Roman" w:eastAsia="Times New Roman" w:hAnsi="Times New Roman"/>
            <w:sz w:val="28"/>
          </w:rPr>
          <w:t>8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43" w:anchor="Par35" w:history="1">
        <w:r w:rsidRPr="00091855">
          <w:rPr>
            <w:rFonts w:ascii="Times New Roman" w:eastAsia="Times New Roman" w:hAnsi="Times New Roman"/>
            <w:sz w:val="28"/>
          </w:rPr>
          <w:t>11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и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44" w:anchor="Par38" w:history="1">
        <w:r w:rsidRPr="00091855">
          <w:rPr>
            <w:rFonts w:ascii="Times New Roman" w:eastAsia="Times New Roman" w:hAnsi="Times New Roman"/>
            <w:sz w:val="28"/>
          </w:rPr>
          <w:t>14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-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45" w:anchor="Par45" w:history="1">
        <w:r w:rsidRPr="00091855">
          <w:rPr>
            <w:rFonts w:ascii="Times New Roman" w:eastAsia="Times New Roman" w:hAnsi="Times New Roman"/>
            <w:sz w:val="28"/>
          </w:rPr>
          <w:t>18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настоящих Правил.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40. Решение об отказе в присвоении объекту адресации адреса или аннулировании его адреса должно содержать причину отказа с обязательной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lastRenderedPageBreak/>
        <w:t>ссылкой на положения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46" w:anchor="Par124" w:history="1">
        <w:r w:rsidRPr="00091855">
          <w:rPr>
            <w:rFonts w:ascii="Times New Roman" w:eastAsia="Times New Roman" w:hAnsi="Times New Roman"/>
            <w:sz w:val="28"/>
          </w:rPr>
          <w:t>пункта 40</w:t>
        </w:r>
      </w:hyperlink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настоящих Правил, являющиеся основанием для принятия такого решения.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41. Форма решения об отказе в присвоении объекту адресации адреса или аннулировании его адреса установлена приказом Министерства финансов Российской Федерации от 11.12.2014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42.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III. Структура адреса в федеральной информационной адресной системе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43.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а) наименование страны (Российская Федерация);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б) наименование субъекта Российской Федерации;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д) наименование населенного пункта;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е) наименование элемента планировочной структуры;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ж) наименование элемента улично-дорожной сети;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з) номер земельного участка;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и) тип и номер здания, сооружения или объекта незавершенного строительства;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к) тип и номер помещения, расположенного в здании или сооружении.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44.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47" w:anchor="Par135" w:history="1">
        <w:r w:rsidRPr="00091855">
          <w:rPr>
            <w:rFonts w:ascii="Times New Roman" w:eastAsia="Times New Roman" w:hAnsi="Times New Roman"/>
            <w:sz w:val="28"/>
          </w:rPr>
          <w:t>пункте 44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настоящих Правил.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45.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46. Обязательными адресообразующими элементами для всех видов объектов адресации являются: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а) страна;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б) субъект Российской Федерации;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г) городское или сельское поселение в составе муниципального района (для муниципального района);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lastRenderedPageBreak/>
        <w:t>д) населенный пункт.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47. Иные адресообразующие элементы применяются в зависимости от вида объекта адресации.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48. Структура адреса земельного участка в дополнение к обязательным адресообразующим элементам, указанным в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48" w:anchor="Par148" w:history="1">
        <w:r w:rsidRPr="00091855">
          <w:rPr>
            <w:rFonts w:ascii="Times New Roman" w:eastAsia="Times New Roman" w:hAnsi="Times New Roman"/>
            <w:sz w:val="28"/>
          </w:rPr>
          <w:t>пункте 47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настоящих Правил, включает в себя следующие адресообразующие элементы, описанные идентифицирующими их реквизитами: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а) наименование элемента планировочной структуры (при наличии);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б) наименование элемента улично-дорожной сети (при наличии);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в) номер земельного участка.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49. Структура адреса здания, сооружения или объекта незавершенного строительства в дополнение к обязательным адресообразующим элементам, указанным в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49" w:anchor="Par148" w:history="1">
        <w:r w:rsidRPr="00091855">
          <w:rPr>
            <w:rFonts w:ascii="Times New Roman" w:eastAsia="Times New Roman" w:hAnsi="Times New Roman"/>
            <w:sz w:val="28"/>
          </w:rPr>
          <w:t>пункте 47</w:t>
        </w:r>
      </w:hyperlink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настоящих Правил, включает в себя следующие адресообразующие элементы, описанные идентифицирующими их реквизитами: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а) наименование элемента планировочной структуры (при наличии);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б) наименование элемента улично-дорожной сети (при наличии);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в) тип и номер здания, сооружения или объекта незавершенного строительства.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50. Структура адреса помещения в пределах здания (сооружения) в дополнение к обязательным адресообразующим элементам, указанным в пункте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50" w:anchor="Par148" w:history="1">
        <w:r w:rsidRPr="00091855">
          <w:rPr>
            <w:rFonts w:ascii="Times New Roman" w:eastAsia="Times New Roman" w:hAnsi="Times New Roman"/>
            <w:sz w:val="28"/>
          </w:rPr>
          <w:t>46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настоящих Правил, включает в себя следующие адресообразующие элементы, описанные идентифицирующими их реквизитами: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а) наименование элемента планировочной структуры (при наличии);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б) наименование элемента улично-дорожной сети (при наличии);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в) тип и номер здания, сооружения;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г) тип и номер помещения в пределах здания, сооружения;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д) тип и номер помещения в пределах квартиры (в отношении коммунальных квартир).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51.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IV. Правила написания наименований и нумерации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объектов адресации на территории сельского поселения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«Алханай»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jc w:val="center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52.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lastRenderedPageBreak/>
        <w:t>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Наименования страны и субъектов Российской Федерации должны соответствовать соответствующим наименованиям в</w:t>
      </w:r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hyperlink r:id="rId51" w:history="1">
        <w:r w:rsidRPr="00091855">
          <w:rPr>
            <w:rFonts w:ascii="Times New Roman" w:eastAsia="Times New Roman" w:hAnsi="Times New Roman"/>
            <w:sz w:val="28"/>
          </w:rPr>
          <w:t>Конституции</w:t>
        </w:r>
      </w:hyperlink>
      <w:r w:rsidRPr="00091855">
        <w:rPr>
          <w:rFonts w:ascii="Times New Roman" w:eastAsia="Times New Roman" w:hAnsi="Times New Roman"/>
          <w:color w:val="333333"/>
          <w:sz w:val="28"/>
        </w:rPr>
        <w:t> 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Российской Федерации.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53.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а) "-" - дефис;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б) "." - точка;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в) "(" - открывающая круглая скобка;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г) ")" - закрывающая круглая скобка;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д) "N" - знак номера.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54.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 xml:space="preserve">55. Входящее в состав собственного наименования элемента улично-дорожной сети порядковое числительное указывается в начале наименования 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lastRenderedPageBreak/>
        <w:t>элемента улично-дорожной сети с использованием арабских цифр и дополнением буквы (букв) грамматического окончания через де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фис</w:t>
      </w: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56.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мматическим окончанием.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57.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58.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59.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фамилию, употребляются с полным написанием имени и фамилии или звания и фамилии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60. В структуре адресации для нумерации объектов адресации используется целое и (или) дробное числительное с добавлением прописного буквенного индекса (при необходимости)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«Ё», «З», «Й», «Ъ», «Ы» и «Ь», а также символ «/» - косая черта.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61.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8500B3" w:rsidRPr="00091855" w:rsidRDefault="008500B3" w:rsidP="008500B3">
      <w:pPr>
        <w:shd w:val="clear" w:color="auto" w:fill="FFFFFF"/>
        <w:spacing w:after="0" w:line="216" w:lineRule="atLeast"/>
        <w:ind w:firstLine="540"/>
        <w:jc w:val="both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62.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 или (при необходимости) числительного через символ «/». Пристрою к зданию присваивается номер основного здания с добавлением числительного через символ «/»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</w:rPr>
        <w:t>.</w:t>
      </w:r>
    </w:p>
    <w:p w:rsidR="008500B3" w:rsidRPr="00091855" w:rsidRDefault="008500B3" w:rsidP="008500B3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333333"/>
          <w:sz w:val="18"/>
          <w:szCs w:val="18"/>
        </w:rPr>
      </w:pPr>
      <w:r w:rsidRPr="00091855">
        <w:rPr>
          <w:rFonts w:ascii="Times New Roman" w:eastAsia="Times New Roman" w:hAnsi="Times New Roman"/>
          <w:color w:val="333333"/>
          <w:sz w:val="16"/>
          <w:szCs w:val="16"/>
          <w:bdr w:val="none" w:sz="0" w:space="0" w:color="auto" w:frame="1"/>
        </w:rPr>
        <w:t> </w:t>
      </w:r>
    </w:p>
    <w:p w:rsidR="008500B3" w:rsidRDefault="008500B3" w:rsidP="008500B3"/>
    <w:p w:rsidR="00822F6A" w:rsidRDefault="00822F6A"/>
    <w:sectPr w:rsidR="00822F6A" w:rsidSect="0012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92BED"/>
    <w:multiLevelType w:val="multilevel"/>
    <w:tmpl w:val="BA169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00B3"/>
    <w:rsid w:val="00822F6A"/>
    <w:rsid w:val="0085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1EC367168A450B7E86FA32618941A8CB3A35E52BD74991BED387CB95E222290B7931A6394AA6DCEFTDD" TargetMode="External"/><Relationship Id="rId18" Type="http://schemas.openxmlformats.org/officeDocument/2006/relationships/hyperlink" Target="consultantplus://offline/ref=0A1EC367168A450B7E86FA32618941A8CB3A36E520D04991BED387CB95E222290B7931A53BE4TCD" TargetMode="External"/><Relationship Id="rId26" Type="http://schemas.openxmlformats.org/officeDocument/2006/relationships/hyperlink" Target="consultantplus://offline/ref=0A1EC367168A450B7E86FA32618941A8CB3A36E627D14991BED387CB95E222290B7931A33FE4TFD" TargetMode="External"/><Relationship Id="rId39" Type="http://schemas.openxmlformats.org/officeDocument/2006/relationships/hyperlink" Target="http://xn---74-5cdkasd8bi4adcfcjfzeg.xn--p1ai/npa/145-pravila-prisvoeniya-adresov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1EC367168A450B7E86FA32618941A8CB3A36E520D24991BED387CB95E222290B7931A3E3T0D" TargetMode="External"/><Relationship Id="rId34" Type="http://schemas.openxmlformats.org/officeDocument/2006/relationships/hyperlink" Target="http://xn---74-5cdkasd8bi4adcfcjfzeg.xn--p1ai/npa/145-pravila-prisvoeniya-adresov" TargetMode="External"/><Relationship Id="rId42" Type="http://schemas.openxmlformats.org/officeDocument/2006/relationships/hyperlink" Target="http://xn---74-5cdkasd8bi4adcfcjfzeg.xn--p1ai/npa/145-pravila-prisvoeniya-adresov" TargetMode="External"/><Relationship Id="rId47" Type="http://schemas.openxmlformats.org/officeDocument/2006/relationships/hyperlink" Target="http://xn---74-5cdkasd8bi4adcfcjfzeg.xn--p1ai/npa/145-pravila-prisvoeniya-adresov" TargetMode="External"/><Relationship Id="rId50" Type="http://schemas.openxmlformats.org/officeDocument/2006/relationships/hyperlink" Target="http://xn---74-5cdkasd8bi4adcfcjfzeg.xn--p1ai/npa/145-pravila-prisvoeniya-adresov" TargetMode="External"/><Relationship Id="rId7" Type="http://schemas.openxmlformats.org/officeDocument/2006/relationships/hyperlink" Target="consultantplus://offline/ref=0A1EC367168A450B7E86FA32618941A8CB3A36E520D04991BED387CB95E222290B7931A6394AA5D6EFT2D" TargetMode="External"/><Relationship Id="rId12" Type="http://schemas.openxmlformats.org/officeDocument/2006/relationships/hyperlink" Target="consultantplus://offline/ref=0A1EC367168A450B7E86FA32618941A8CB3A36E520D24991BED387CB95EET2D" TargetMode="External"/><Relationship Id="rId17" Type="http://schemas.openxmlformats.org/officeDocument/2006/relationships/hyperlink" Target="consultantplus://offline/ref=0A1EC367168A450B7E86FA32618941A8CB3A36E520D04991BED387CB95E222290B7931A6E3T9D" TargetMode="External"/><Relationship Id="rId25" Type="http://schemas.openxmlformats.org/officeDocument/2006/relationships/hyperlink" Target="consultantplus://offline/ref=0A1EC367168A450B7E86FA32618941A8CB3B3FEF23D14991BED387CB95E222290B7931A6394AA2D1EFTED" TargetMode="External"/><Relationship Id="rId33" Type="http://schemas.openxmlformats.org/officeDocument/2006/relationships/hyperlink" Target="http://xn---74-5cdkasd8bi4adcfcjfzeg.xn--p1ai/npa/145-pravila-prisvoeniya-adresov" TargetMode="External"/><Relationship Id="rId38" Type="http://schemas.openxmlformats.org/officeDocument/2006/relationships/hyperlink" Target="http://xn---74-5cdkasd8bi4adcfcjfzeg.xn--p1ai/npa/145-pravila-prisvoeniya-adresov" TargetMode="External"/><Relationship Id="rId46" Type="http://schemas.openxmlformats.org/officeDocument/2006/relationships/hyperlink" Target="http://xn---74-5cdkasd8bi4adcfcjfzeg.xn--p1ai/npa/145-pravila-prisvoeniya-adresov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1EC367168A450B7E86FA32618941A8CB3A36E520D04991BED387CB95E222290B7931A6394AA5D6EFT2D" TargetMode="External"/><Relationship Id="rId20" Type="http://schemas.openxmlformats.org/officeDocument/2006/relationships/hyperlink" Target="consultantplus://offline/ref=0A1EC367168A450B7E86FA32618941A8CB3A36E626D74991BED387CB95E222290B7931A63CE4TBD" TargetMode="External"/><Relationship Id="rId29" Type="http://schemas.openxmlformats.org/officeDocument/2006/relationships/hyperlink" Target="http://xn---74-5cdkasd8bi4adcfcjfzeg.xn--p1ai/npa/145-pravila-prisvoeniya-adresov" TargetMode="External"/><Relationship Id="rId41" Type="http://schemas.openxmlformats.org/officeDocument/2006/relationships/hyperlink" Target="http://xn---74-5cdkasd8bi4adcfcjfzeg.xn--p1ai/npa/145-pravila-prisvoeniya-adres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-74-5cdkasd8bi4adcfcjfzeg.xn--p1ai/npa/145-pravila-prisvoeniya-adresov" TargetMode="External"/><Relationship Id="rId11" Type="http://schemas.openxmlformats.org/officeDocument/2006/relationships/hyperlink" Target="consultantplus://offline/ref=0A1EC367168A450B7E86FA32618941A8CB3A36E520D04991BED387CB95E222290B7931A6394AA5D2EFT8D" TargetMode="External"/><Relationship Id="rId24" Type="http://schemas.openxmlformats.org/officeDocument/2006/relationships/hyperlink" Target="consultantplus://offline/ref=0A1EC367168A450B7E86FA32618941A8CB3A35E52BD74991BED387CB95E222290B7931A6394AA4D7EFTED" TargetMode="External"/><Relationship Id="rId32" Type="http://schemas.openxmlformats.org/officeDocument/2006/relationships/hyperlink" Target="http://xn---74-5cdkasd8bi4adcfcjfzeg.xn--p1ai/npa/145-pravila-prisvoeniya-adresov" TargetMode="External"/><Relationship Id="rId37" Type="http://schemas.openxmlformats.org/officeDocument/2006/relationships/hyperlink" Target="http://xn---74-5cdkasd8bi4adcfcjfzeg.xn--p1ai/npa/145-pravila-prisvoeniya-adresov" TargetMode="External"/><Relationship Id="rId40" Type="http://schemas.openxmlformats.org/officeDocument/2006/relationships/hyperlink" Target="http://xn---74-5cdkasd8bi4adcfcjfzeg.xn--p1ai/npa/145-pravila-prisvoeniya-adresov" TargetMode="External"/><Relationship Id="rId45" Type="http://schemas.openxmlformats.org/officeDocument/2006/relationships/hyperlink" Target="http://xn---74-5cdkasd8bi4adcfcjfzeg.xn--p1ai/npa/145-pravila-prisvoeniya-adresov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xn---74-5cdkasd8bi4adcfcjfzeg.xn--p1ai/npa/145-pravila-prisvoeniya-adresov" TargetMode="External"/><Relationship Id="rId15" Type="http://schemas.openxmlformats.org/officeDocument/2006/relationships/hyperlink" Target="consultantplus://offline/ref=0A1EC367168A450B7E86FA32618941A8CB3F36E521D34991BED387CB95E222290B7931A6394AA7D4EFTBD" TargetMode="External"/><Relationship Id="rId23" Type="http://schemas.openxmlformats.org/officeDocument/2006/relationships/hyperlink" Target="consultantplus://offline/ref=0A1EC367168A450B7E86FA32618941A8C33430E122D8149BB68A8BC9E9T2D" TargetMode="External"/><Relationship Id="rId28" Type="http://schemas.openxmlformats.org/officeDocument/2006/relationships/hyperlink" Target="http://xn---74-5cdkasd8bi4adcfcjfzeg.xn--p1ai/npa/145-pravila-prisvoeniya-adresov" TargetMode="External"/><Relationship Id="rId36" Type="http://schemas.openxmlformats.org/officeDocument/2006/relationships/hyperlink" Target="http://xn---74-5cdkasd8bi4adcfcjfzeg.xn--p1ai/npa/145-pravila-prisvoeniya-adresov" TargetMode="External"/><Relationship Id="rId49" Type="http://schemas.openxmlformats.org/officeDocument/2006/relationships/hyperlink" Target="http://xn---74-5cdkasd8bi4adcfcjfzeg.xn--p1ai/npa/145-pravila-prisvoeniya-adresov" TargetMode="External"/><Relationship Id="rId10" Type="http://schemas.openxmlformats.org/officeDocument/2006/relationships/hyperlink" Target="consultantplus://offline/ref=0A1EC367168A450B7E86FA32618941A8CB3A36E520D04991BED387CB95E222290B7931A6394AA5D2EFT8D" TargetMode="External"/><Relationship Id="rId19" Type="http://schemas.openxmlformats.org/officeDocument/2006/relationships/hyperlink" Target="consultantplus://offline/ref=0A1EC367168A450B7E86FA32618941A8CB3A36E520D04991BED387CB95E222290B7931A0E3TBD" TargetMode="External"/><Relationship Id="rId31" Type="http://schemas.openxmlformats.org/officeDocument/2006/relationships/hyperlink" Target="http://xn---74-5cdkasd8bi4adcfcjfzeg.xn--p1ai/npa/145-pravila-prisvoeniya-adresov" TargetMode="External"/><Relationship Id="rId44" Type="http://schemas.openxmlformats.org/officeDocument/2006/relationships/hyperlink" Target="http://xn---74-5cdkasd8bi4adcfcjfzeg.xn--p1ai/npa/145-pravila-prisvoeniya-adresov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1EC367168A450B7E86FA32618941A8CB3A36E520D24991BED387CB95E222290B7931A6394AA1D6EFT2D" TargetMode="External"/><Relationship Id="rId14" Type="http://schemas.openxmlformats.org/officeDocument/2006/relationships/hyperlink" Target="consultantplus://offline/ref=0A1EC367168A450B7E86FA32618941A8CB3A36E520D04991BED387CB95EET2D" TargetMode="External"/><Relationship Id="rId22" Type="http://schemas.openxmlformats.org/officeDocument/2006/relationships/hyperlink" Target="http://xn---74-5cdkasd8bi4adcfcjfzeg.xn--p1ai/npa/145-pravila-prisvoeniya-adresov" TargetMode="External"/><Relationship Id="rId27" Type="http://schemas.openxmlformats.org/officeDocument/2006/relationships/hyperlink" Target="http://xn---74-5cdkasd8bi4adcfcjfzeg.xn--p1ai/npa/145-pravila-prisvoeniya-adresov" TargetMode="External"/><Relationship Id="rId30" Type="http://schemas.openxmlformats.org/officeDocument/2006/relationships/hyperlink" Target="http://xn---74-5cdkasd8bi4adcfcjfzeg.xn--p1ai/npa/145-pravila-prisvoeniya-adresov" TargetMode="External"/><Relationship Id="rId35" Type="http://schemas.openxmlformats.org/officeDocument/2006/relationships/hyperlink" Target="http://xn---74-5cdkasd8bi4adcfcjfzeg.xn--p1ai/npa/145-pravila-prisvoeniya-adresov" TargetMode="External"/><Relationship Id="rId43" Type="http://schemas.openxmlformats.org/officeDocument/2006/relationships/hyperlink" Target="http://xn---74-5cdkasd8bi4adcfcjfzeg.xn--p1ai/npa/145-pravila-prisvoeniya-adresov" TargetMode="External"/><Relationship Id="rId48" Type="http://schemas.openxmlformats.org/officeDocument/2006/relationships/hyperlink" Target="http://xn---74-5cdkasd8bi4adcfcjfzeg.xn--p1ai/npa/145-pravila-prisvoeniya-adresov" TargetMode="External"/><Relationship Id="rId8" Type="http://schemas.openxmlformats.org/officeDocument/2006/relationships/hyperlink" Target="consultantplus://offline/ref=0A1EC367168A450B7E86FA32618941A8CB3A36E520D04991BED387CB95E222290B7931A6E3T9D" TargetMode="External"/><Relationship Id="rId51" Type="http://schemas.openxmlformats.org/officeDocument/2006/relationships/hyperlink" Target="consultantplus://offline/ref=0A1EC367168A450B7E86FA32618941A8C83531E228851E93EF8689ECT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6167</Words>
  <Characters>35155</Characters>
  <Application>Microsoft Office Word</Application>
  <DocSecurity>0</DocSecurity>
  <Lines>292</Lines>
  <Paragraphs>82</Paragraphs>
  <ScaleCrop>false</ScaleCrop>
  <Company/>
  <LinksUpToDate>false</LinksUpToDate>
  <CharactersWithSpaces>41240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2020-05-06T01:27:00Z</dcterms:created>
  <dcterms:modified xsi:type="dcterms:W3CDTF">2020-05-06T01:27:00Z</dcterms:modified>
</cp:coreProperties>
</file>